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9A12" w14:textId="1D2F7D49" w:rsidR="00E42312" w:rsidRDefault="00E42312" w:rsidP="00E42312">
      <w:pPr>
        <w:pStyle w:val="a3"/>
        <w:shd w:val="clear" w:color="auto" w:fill="FFFFFF"/>
        <w:spacing w:before="0" w:beforeAutospacing="0" w:after="0" w:afterAutospacing="0"/>
        <w:jc w:val="center"/>
        <w:rPr>
          <w:rStyle w:val="a4"/>
          <w:color w:val="333333"/>
        </w:rPr>
      </w:pPr>
      <w:r w:rsidRPr="00E42312">
        <w:rPr>
          <w:rStyle w:val="a4"/>
          <w:color w:val="333333"/>
        </w:rPr>
        <w:t>Лекторий для родителей: «Тревожные дети. Причины тревоги и страхов детей, способы их преодоления»</w:t>
      </w:r>
    </w:p>
    <w:p w14:paraId="41E60846" w14:textId="77777777" w:rsidR="00E42312" w:rsidRPr="00E42312" w:rsidRDefault="00E42312" w:rsidP="00E42312">
      <w:pPr>
        <w:pStyle w:val="a3"/>
        <w:shd w:val="clear" w:color="auto" w:fill="FFFFFF"/>
        <w:spacing w:before="0" w:beforeAutospacing="0" w:after="0" w:afterAutospacing="0"/>
        <w:jc w:val="center"/>
        <w:rPr>
          <w:color w:val="333333"/>
        </w:rPr>
      </w:pPr>
    </w:p>
    <w:p w14:paraId="3B896E45" w14:textId="77777777" w:rsidR="00E42312" w:rsidRPr="00E42312" w:rsidRDefault="00E42312" w:rsidP="00E42312">
      <w:pPr>
        <w:pStyle w:val="a3"/>
        <w:shd w:val="clear" w:color="auto" w:fill="FFFFFF"/>
        <w:spacing w:before="0" w:beforeAutospacing="0" w:after="0" w:afterAutospacing="0"/>
        <w:ind w:firstLine="708"/>
        <w:jc w:val="both"/>
        <w:rPr>
          <w:color w:val="333333"/>
        </w:rPr>
      </w:pPr>
      <w:bookmarkStart w:id="0" w:name="_GoBack"/>
      <w:bookmarkEnd w:id="0"/>
      <w:r w:rsidRPr="00E42312">
        <w:rPr>
          <w:rStyle w:val="a4"/>
          <w:color w:val="333333"/>
        </w:rPr>
        <w:t>Тревожностью</w:t>
      </w:r>
      <w:r w:rsidRPr="00E42312">
        <w:rPr>
          <w:color w:val="333333"/>
        </w:rPr>
        <w:t> обычно называют повышенную склонность испытывать опасения и беспокойство в самых различных жизненных ситуациях, в том числе и в таких, которые к этому не предрасполагают.</w:t>
      </w:r>
    </w:p>
    <w:p w14:paraId="22581CB8"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Тревожность не связана с какой-либо определенной ситуацией и проявляется почти всегда. Это состояние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14:paraId="2952758B"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Откуда берется тревожность?</w:t>
      </w:r>
    </w:p>
    <w:p w14:paraId="5B741FE6"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 Если дома, в семье постоянная тревожно-мнительная атмосфера. Если родители сами все время чего-то опасаются и о чем-то беспокоятся. Такое состояние очень заразительно, и ребенок перенимает у взрослых нездоровую форму реагирования на все, даже на ординарные события жизни.</w:t>
      </w:r>
    </w:p>
    <w:p w14:paraId="10F8A28F"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 Если ребенок испытывает недостаток информации (или пользуется недостоверной информацией). Старайтесь следить за тем, что он читает, какие передачи смотрит, какие эмоции при этом испытывает. Нам иногда трудно понять, как дети интерпретируют то или иное событие.</w:t>
      </w:r>
    </w:p>
    <w:p w14:paraId="2D80FFEC"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 Однако тревожные дети могут вырасти не только у тревожных родителей. Есть родители, которые не сомневаются и не беспокоятся, твердо знают, чего и как добиваться от жизни. А главное - чего они хотят добиться от своего ребенка. Такой ребенок постоянно должен оправдывать высокие ожидания взрослых. Он находится в ситуации постоянного напряженного ожидания: сумел - не сумел угодить родителям. Особенно трудно ребенку приходится, если требования и реакции взрослых непредсказуемы и непоследовательны.</w:t>
      </w:r>
    </w:p>
    <w:p w14:paraId="48E6CE82"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Критерии определения тревожности у ребенка.</w:t>
      </w:r>
    </w:p>
    <w:p w14:paraId="598D3FE5"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1. Постоянное беспокойство.</w:t>
      </w:r>
    </w:p>
    <w:p w14:paraId="1AD918E6"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2. Трудность, иногда невозможность сконцентрироваться на чем-либо.</w:t>
      </w:r>
    </w:p>
    <w:p w14:paraId="159CE7D4"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3. Мышечное напряжение (например, в области лица, шеи).</w:t>
      </w:r>
    </w:p>
    <w:p w14:paraId="3F76734D"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4. Раздражительность.</w:t>
      </w:r>
    </w:p>
    <w:p w14:paraId="3E322F28"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5. Нарушения сна.</w:t>
      </w:r>
    </w:p>
    <w:p w14:paraId="2647F7BC"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Можно предположить, что ребенок тревожен, если хотя бы один из критериев, перечисленных выше, постоянно проявляется в его поведении.</w:t>
      </w:r>
    </w:p>
    <w:p w14:paraId="31F7B7D9"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Как помочь тревожному ребенку.</w:t>
      </w:r>
    </w:p>
    <w:p w14:paraId="0754BD6D"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Работа с тревожным ребенком сопряжена с определенными трудностями и, как правило, занимает достаточно длительное время.</w:t>
      </w:r>
    </w:p>
    <w:p w14:paraId="58F3BDE9"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Лучше всего проводить работу с тревожными детьми в трех направлениях:</w:t>
      </w:r>
    </w:p>
    <w:p w14:paraId="19C98025"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1. Повышение самооценки.</w:t>
      </w:r>
    </w:p>
    <w:p w14:paraId="6245BF84"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lastRenderedPageBreak/>
        <w:t>2. Обучение ребенка умению управлять собой в конкретных, наиболее волнующих его ситуациях.</w:t>
      </w:r>
    </w:p>
    <w:p w14:paraId="28D10E03"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3. Снятие мышечного напряжения.</w:t>
      </w:r>
    </w:p>
    <w:p w14:paraId="77134182"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Повышение самооценки.</w:t>
      </w:r>
    </w:p>
    <w:p w14:paraId="38C50FD0"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Конечно же, повысить самооценку ребенка за короткое время невозможно. Необходимо ежедневно проводить целенаправленную работу. Обращайтесь к ребенку по имени, хвалите его даже за незначительные успехи, отмечайте их в присутствии других детей. Однако ваша похвала должна быть искренней, потому что дети остро реагируют на фальшь. Причем ребенок обязательно должен знать, за что его похвалили. В любой ситуации можно найти повод для того, чтобы похвалить ребенка.</w:t>
      </w:r>
    </w:p>
    <w:p w14:paraId="7AFC7481"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Обучение детей умению управлять своим поведением. 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Скорее всего, это и есть проявление тревожности, в которой ребенок не может или не хочет признаться. В этом случае желательно привлекать ребенка к совместному обсуждению проблемы. Можно поговорить с ребенком, сидя в кругу, об его чувствах и переживаниях в волнующих его ситуациях. А так же можно на примерах литературных произведений показать, что смелый человек - это не тот, кто ничего не боится (таких людей нет на свете), а тот, кто умеет преодолеть свой страх.</w:t>
      </w:r>
    </w:p>
    <w:p w14:paraId="420E5FD1"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Снятие мышечного напряжения. 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p>
    <w:p w14:paraId="3C7E9E95"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 </w:t>
      </w:r>
    </w:p>
    <w:p w14:paraId="609682CF" w14:textId="77777777" w:rsidR="00E42312" w:rsidRPr="00E42312" w:rsidRDefault="00E42312" w:rsidP="00E42312">
      <w:pPr>
        <w:pStyle w:val="a3"/>
        <w:shd w:val="clear" w:color="auto" w:fill="FFFFFF"/>
        <w:spacing w:before="0" w:beforeAutospacing="0" w:after="0" w:afterAutospacing="0"/>
        <w:jc w:val="both"/>
        <w:rPr>
          <w:color w:val="333333"/>
        </w:rPr>
      </w:pPr>
      <w:r w:rsidRPr="00E42312">
        <w:rPr>
          <w:rStyle w:val="a4"/>
          <w:color w:val="333333"/>
        </w:rPr>
        <w:t>Шпаргалка для взрослых, или правила работы с тревожными детьми.</w:t>
      </w:r>
    </w:p>
    <w:p w14:paraId="09252063"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1. Избегайте состязаний и каких-либо видов работ учитывающих скорость.</w:t>
      </w:r>
    </w:p>
    <w:p w14:paraId="705819A1"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2. Не сравнивайте ребенка с окружающими.</w:t>
      </w:r>
    </w:p>
    <w:p w14:paraId="7EDC2102"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3. Чаще используйте телесный контакт, упражнения на релаксацию.</w:t>
      </w:r>
    </w:p>
    <w:p w14:paraId="5DEB3CBD"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4. Способствуйте повышению самооценки ребенка, чаще хвалите его, но так, чтобы</w:t>
      </w:r>
    </w:p>
    <w:p w14:paraId="248617F9"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он знал, за что.</w:t>
      </w:r>
    </w:p>
    <w:p w14:paraId="475261DB"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5. Чаще обращайтесь к ребенку по имени.</w:t>
      </w:r>
    </w:p>
    <w:p w14:paraId="3E80E374"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6. Демонстрируйте образцы уверенного поведения, будьте во всем примером</w:t>
      </w:r>
    </w:p>
    <w:p w14:paraId="71A2AB42"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ребенку.</w:t>
      </w:r>
    </w:p>
    <w:p w14:paraId="0891062E"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7. Не предъявляйте к ребенку завышенных требований.</w:t>
      </w:r>
    </w:p>
    <w:p w14:paraId="3EA6C849"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8. Будьте последовательны в воспитании ребенка.</w:t>
      </w:r>
    </w:p>
    <w:p w14:paraId="1F5E6D7E"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9. Старайтесь делать ребенку как можно меньше замечаний.</w:t>
      </w:r>
    </w:p>
    <w:p w14:paraId="049B2D81"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t>10. Используйте наказание лишь в крайних случаях.</w:t>
      </w:r>
    </w:p>
    <w:p w14:paraId="502D6037" w14:textId="77777777" w:rsidR="00E42312" w:rsidRPr="00E42312" w:rsidRDefault="00E42312" w:rsidP="00E42312">
      <w:pPr>
        <w:pStyle w:val="a3"/>
        <w:shd w:val="clear" w:color="auto" w:fill="FFFFFF"/>
        <w:spacing w:before="0" w:beforeAutospacing="0" w:after="240" w:afterAutospacing="0"/>
        <w:jc w:val="both"/>
        <w:rPr>
          <w:color w:val="333333"/>
        </w:rPr>
      </w:pPr>
      <w:r w:rsidRPr="00E42312">
        <w:rPr>
          <w:color w:val="333333"/>
        </w:rPr>
        <w:lastRenderedPageBreak/>
        <w:t>11. Не унижайте ребенка, наказывая его.</w:t>
      </w:r>
    </w:p>
    <w:p w14:paraId="77D0FA37" w14:textId="77777777" w:rsidR="00E42312" w:rsidRDefault="00E42312" w:rsidP="00E42312">
      <w:pPr>
        <w:pStyle w:val="a3"/>
        <w:shd w:val="clear" w:color="auto" w:fill="FFFFFF"/>
        <w:spacing w:before="0" w:beforeAutospacing="0" w:after="240" w:afterAutospacing="0"/>
        <w:jc w:val="both"/>
        <w:rPr>
          <w:rFonts w:ascii="Tahoma" w:hAnsi="Tahoma" w:cs="Tahoma"/>
          <w:color w:val="333333"/>
        </w:rPr>
      </w:pPr>
      <w:r>
        <w:rPr>
          <w:rFonts w:ascii="Tahoma" w:hAnsi="Tahoma" w:cs="Tahoma"/>
          <w:color w:val="333333"/>
        </w:rPr>
        <w:t> </w:t>
      </w:r>
    </w:p>
    <w:p w14:paraId="3BD82139" w14:textId="77777777" w:rsidR="007E4B65" w:rsidRDefault="007E4B65"/>
    <w:sectPr w:rsidR="007E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65"/>
    <w:rsid w:val="007E4B65"/>
    <w:rsid w:val="00E4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57A6"/>
  <w15:chartTrackingRefBased/>
  <w15:docId w15:val="{2CDC2F95-353B-4DCF-8139-25299EAF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2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2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3859</Characters>
  <Application>Microsoft Office Word</Application>
  <DocSecurity>0</DocSecurity>
  <Lines>32</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2023-02-13T11:52:00Z</dcterms:created>
  <dcterms:modified xsi:type="dcterms:W3CDTF">2023-02-13T11:53:00Z</dcterms:modified>
</cp:coreProperties>
</file>